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07" w:rsidRPr="00A747E4" w:rsidRDefault="00FF7207" w:rsidP="00FF7207">
      <w:pPr>
        <w:jc w:val="both"/>
        <w:rPr>
          <w:rFonts w:ascii="Verdana" w:hAnsi="Verdana"/>
          <w:noProof/>
          <w:lang w:val="ro-RO"/>
        </w:rPr>
      </w:pPr>
      <w:r w:rsidRPr="00A747E4">
        <w:rPr>
          <w:rFonts w:ascii="Verdana" w:hAnsi="Verdana"/>
          <w:noProof/>
          <w:lang w:val="ro-RO"/>
        </w:rPr>
        <w:t xml:space="preserve">Premiile </w:t>
      </w:r>
      <w:r w:rsidRPr="00A747E4">
        <w:rPr>
          <w:rFonts w:ascii="Verdana" w:hAnsi="Verdana" w:cs="Arial CE"/>
          <w:noProof/>
          <w:lang w:val="ro-RO"/>
        </w:rPr>
        <w:t xml:space="preserve">pentru promovarea întreprinderilor europene </w:t>
      </w:r>
      <w:r w:rsidRPr="00A747E4">
        <w:rPr>
          <w:rFonts w:ascii="Verdana" w:hAnsi="Verdana"/>
          <w:noProof/>
          <w:lang w:val="ro-RO"/>
        </w:rPr>
        <w:t>identifică şi recunosc cei mai de succes promotori ai întreprinderii şi antreprenoriatului în Europa, subliniază cele mai bune politici şi practici antreprenoriale, sporesc conştientizarea valorii adăugate de antreprenoriat, încurajează şi ins</w:t>
      </w:r>
      <w:bookmarkStart w:id="0" w:name="_GoBack"/>
      <w:bookmarkEnd w:id="0"/>
      <w:r w:rsidRPr="00A747E4">
        <w:rPr>
          <w:rFonts w:ascii="Verdana" w:hAnsi="Verdana"/>
          <w:noProof/>
          <w:lang w:val="ro-RO"/>
        </w:rPr>
        <w:t>piră potenţialii antreprenori.</w:t>
      </w:r>
    </w:p>
    <w:p w:rsidR="00FF7207" w:rsidRPr="00A747E4" w:rsidRDefault="00FF7207" w:rsidP="00FF7207">
      <w:pPr>
        <w:rPr>
          <w:rFonts w:ascii="Verdana" w:hAnsi="Verdana"/>
          <w:noProof/>
          <w:lang w:val="ro-RO"/>
        </w:rPr>
      </w:pPr>
    </w:p>
    <w:p w:rsidR="00FF7207" w:rsidRPr="00A747E4" w:rsidRDefault="00FF7207" w:rsidP="00FF7207">
      <w:pPr>
        <w:rPr>
          <w:rFonts w:ascii="Verdana" w:hAnsi="Verdana"/>
          <w:noProof/>
          <w:lang w:val="ro-RO"/>
        </w:rPr>
      </w:pPr>
      <w:r w:rsidRPr="00A747E4">
        <w:rPr>
          <w:rFonts w:ascii="Verdana" w:hAnsi="Verdana"/>
          <w:noProof/>
          <w:lang w:val="ro-RO"/>
        </w:rPr>
        <w:t>Există cinci categorii:</w:t>
      </w:r>
    </w:p>
    <w:p w:rsidR="00FF7207" w:rsidRPr="00A747E4" w:rsidRDefault="00FF7207" w:rsidP="00FF7207">
      <w:pPr>
        <w:rPr>
          <w:rFonts w:ascii="Verdana" w:hAnsi="Verdana"/>
          <w:noProof/>
          <w:lang w:val="ro-RO"/>
        </w:rPr>
      </w:pPr>
    </w:p>
    <w:p w:rsidR="00FF7207" w:rsidRPr="00A747E4" w:rsidRDefault="00FF7207" w:rsidP="00FF7207">
      <w:pPr>
        <w:pStyle w:val="ListParagraph"/>
        <w:numPr>
          <w:ilvl w:val="0"/>
          <w:numId w:val="2"/>
        </w:numPr>
        <w:rPr>
          <w:rFonts w:ascii="Verdana" w:hAnsi="Verdana"/>
          <w:b/>
          <w:noProof/>
          <w:lang w:val="ro-RO"/>
        </w:rPr>
      </w:pPr>
      <w:r w:rsidRPr="00A747E4">
        <w:rPr>
          <w:rFonts w:ascii="Verdana" w:hAnsi="Verdana"/>
          <w:b/>
          <w:noProof/>
          <w:lang w:val="ro-RO"/>
        </w:rPr>
        <w:t>Promovarea spiritului antreprenorial:</w:t>
      </w:r>
    </w:p>
    <w:p w:rsidR="00FF7207" w:rsidRPr="00A747E4" w:rsidRDefault="00FF7207" w:rsidP="00FF7207">
      <w:pPr>
        <w:ind w:left="720"/>
        <w:rPr>
          <w:rFonts w:ascii="Verdana" w:hAnsi="Verdana"/>
          <w:noProof/>
          <w:lang w:val="ro-RO"/>
        </w:rPr>
      </w:pPr>
      <w:r w:rsidRPr="00A747E4">
        <w:rPr>
          <w:rFonts w:ascii="Verdana" w:hAnsi="Verdana"/>
          <w:noProof/>
          <w:lang w:val="ro-RO"/>
        </w:rPr>
        <w:t>Recunoaşte iniţiativele la nivel local sau regional care îmbunătăţesc talentele antreprenoriale, vocaţionale, tehnice şi manageriale:</w:t>
      </w:r>
    </w:p>
    <w:p w:rsidR="00FF7207" w:rsidRPr="00A747E4" w:rsidRDefault="00FF7207" w:rsidP="00FF7207">
      <w:pPr>
        <w:rPr>
          <w:rFonts w:ascii="Verdana" w:hAnsi="Verdana"/>
          <w:noProof/>
          <w:lang w:val="ro-RO"/>
        </w:rPr>
      </w:pPr>
    </w:p>
    <w:p w:rsidR="00FF7207" w:rsidRPr="00A747E4" w:rsidRDefault="00FF7207" w:rsidP="00FF7207">
      <w:pPr>
        <w:pStyle w:val="ListParagraph"/>
        <w:numPr>
          <w:ilvl w:val="0"/>
          <w:numId w:val="2"/>
        </w:numPr>
        <w:rPr>
          <w:rFonts w:ascii="Verdana" w:hAnsi="Verdana"/>
          <w:b/>
          <w:noProof/>
          <w:lang w:val="ro-RO"/>
        </w:rPr>
      </w:pPr>
      <w:r w:rsidRPr="00A747E4">
        <w:rPr>
          <w:rFonts w:ascii="Verdana" w:hAnsi="Verdana"/>
          <w:b/>
          <w:noProof/>
          <w:lang w:val="ro-RO"/>
        </w:rPr>
        <w:t>Investiţii în talente:</w:t>
      </w:r>
    </w:p>
    <w:p w:rsidR="00FF7207" w:rsidRPr="00A747E4" w:rsidRDefault="00FF7207" w:rsidP="00FF7207">
      <w:pPr>
        <w:ind w:left="720"/>
        <w:rPr>
          <w:rFonts w:ascii="Verdana" w:hAnsi="Verdana"/>
          <w:noProof/>
          <w:lang w:val="ro-RO"/>
        </w:rPr>
      </w:pPr>
      <w:r w:rsidRPr="00A747E4">
        <w:rPr>
          <w:rFonts w:ascii="Verdana" w:hAnsi="Verdana"/>
          <w:noProof/>
          <w:lang w:val="ro-RO"/>
        </w:rPr>
        <w:t>Recunoaşte iniţiativele la nivel local sau regional care îmbunătăţesc talentele antreprenoriale, vocaţionale, tehnice şi manageriale;</w:t>
      </w:r>
    </w:p>
    <w:p w:rsidR="00FF7207" w:rsidRPr="00A747E4" w:rsidRDefault="00FF7207" w:rsidP="00FF7207">
      <w:pPr>
        <w:rPr>
          <w:rFonts w:ascii="Verdana" w:hAnsi="Verdana"/>
          <w:noProof/>
          <w:lang w:val="ro-RO"/>
        </w:rPr>
      </w:pPr>
    </w:p>
    <w:p w:rsidR="00FF7207" w:rsidRPr="00A747E4" w:rsidRDefault="00FF7207" w:rsidP="00FF7207">
      <w:pPr>
        <w:pStyle w:val="ListParagraph"/>
        <w:numPr>
          <w:ilvl w:val="0"/>
          <w:numId w:val="2"/>
        </w:numPr>
        <w:rPr>
          <w:rFonts w:ascii="Verdana" w:hAnsi="Verdana"/>
          <w:b/>
          <w:noProof/>
          <w:lang w:val="ro-RO"/>
        </w:rPr>
      </w:pPr>
      <w:r w:rsidRPr="00A747E4">
        <w:rPr>
          <w:rFonts w:ascii="Verdana" w:hAnsi="Verdana"/>
          <w:b/>
          <w:noProof/>
          <w:lang w:val="ro-RO"/>
        </w:rPr>
        <w:t>Îmbunătăţirea mediului de afaceri:</w:t>
      </w:r>
    </w:p>
    <w:p w:rsidR="00FF7207" w:rsidRPr="00A747E4" w:rsidRDefault="00FF7207" w:rsidP="00FF7207">
      <w:pPr>
        <w:ind w:left="720"/>
        <w:rPr>
          <w:rFonts w:ascii="Verdana" w:hAnsi="Verdana"/>
          <w:noProof/>
          <w:lang w:val="ro-RO"/>
        </w:rPr>
      </w:pPr>
      <w:r w:rsidRPr="00A747E4">
        <w:rPr>
          <w:rFonts w:ascii="Verdana" w:hAnsi="Verdana"/>
          <w:noProof/>
          <w:lang w:val="ro-RO"/>
        </w:rPr>
        <w:t>Recunoaşte politicile inovatoare la nivel regional sau local care promovează înfiinţarea şi dezvoltarea întreprinderilor, care simplifică procedurile legislative şi administrative pentru întreprinderi şi pun în aplicare principiul gândirii iniţiale la scară mică în favoarea întreprinderilor mici şi mijlocii:</w:t>
      </w:r>
    </w:p>
    <w:p w:rsidR="00FF7207" w:rsidRPr="00A747E4" w:rsidRDefault="00FF7207" w:rsidP="00FF7207">
      <w:pPr>
        <w:rPr>
          <w:rFonts w:ascii="Verdana" w:hAnsi="Verdana"/>
          <w:noProof/>
          <w:lang w:val="ro-RO"/>
        </w:rPr>
      </w:pPr>
    </w:p>
    <w:p w:rsidR="00FF7207" w:rsidRPr="00A747E4" w:rsidRDefault="00FF7207" w:rsidP="00FF7207">
      <w:pPr>
        <w:pStyle w:val="ListParagraph"/>
        <w:numPr>
          <w:ilvl w:val="0"/>
          <w:numId w:val="2"/>
        </w:numPr>
        <w:rPr>
          <w:rFonts w:ascii="Verdana" w:hAnsi="Verdana"/>
          <w:b/>
          <w:noProof/>
          <w:lang w:val="ro-RO"/>
        </w:rPr>
      </w:pPr>
      <w:r w:rsidRPr="00A747E4">
        <w:rPr>
          <w:rFonts w:ascii="Verdana" w:hAnsi="Verdana"/>
          <w:b/>
          <w:noProof/>
          <w:lang w:val="ro-RO"/>
        </w:rPr>
        <w:t>Sprijinirea internaţionalizării afacerilor:</w:t>
      </w:r>
    </w:p>
    <w:p w:rsidR="00FF7207" w:rsidRPr="00A747E4" w:rsidRDefault="00FF7207" w:rsidP="00FF7207">
      <w:pPr>
        <w:ind w:left="720"/>
        <w:rPr>
          <w:rFonts w:ascii="Verdana" w:hAnsi="Verdana"/>
          <w:noProof/>
          <w:lang w:val="ro-RO"/>
        </w:rPr>
      </w:pPr>
      <w:r w:rsidRPr="00A747E4">
        <w:rPr>
          <w:rFonts w:ascii="Verdana" w:hAnsi="Verdana"/>
          <w:noProof/>
          <w:lang w:val="ro-RO"/>
        </w:rPr>
        <w:t>Recunoaşte  politici de încurajare a întreprinderilor şi în special a întreprinderilor mici şi mijlocii, pentru a profita mai mult de oportunităţile oferite de pieţele din cadrul şi din afara Uniunii Europene</w:t>
      </w:r>
    </w:p>
    <w:p w:rsidR="00FF7207" w:rsidRPr="00A747E4" w:rsidRDefault="00FF7207" w:rsidP="00FF7207">
      <w:pPr>
        <w:rPr>
          <w:rFonts w:ascii="Verdana" w:hAnsi="Verdana"/>
          <w:noProof/>
          <w:lang w:val="ro-RO"/>
        </w:rPr>
      </w:pPr>
    </w:p>
    <w:p w:rsidR="00FF7207" w:rsidRPr="00A747E4" w:rsidRDefault="00FF7207" w:rsidP="00FF7207">
      <w:pPr>
        <w:pStyle w:val="ListParagraph"/>
        <w:numPr>
          <w:ilvl w:val="0"/>
          <w:numId w:val="2"/>
        </w:numPr>
        <w:rPr>
          <w:rFonts w:ascii="Verdana" w:hAnsi="Verdana"/>
          <w:b/>
          <w:noProof/>
          <w:lang w:val="ro-RO"/>
        </w:rPr>
      </w:pPr>
      <w:r w:rsidRPr="00A747E4">
        <w:rPr>
          <w:rFonts w:ascii="Verdana" w:hAnsi="Verdana"/>
          <w:b/>
          <w:noProof/>
          <w:lang w:val="ro-RO"/>
        </w:rPr>
        <w:t>Antreprenoriat responsabil şi integrator:</w:t>
      </w:r>
    </w:p>
    <w:p w:rsidR="00FF7207" w:rsidRPr="00A747E4" w:rsidRDefault="00FF7207" w:rsidP="00FF7207">
      <w:pPr>
        <w:ind w:left="720"/>
        <w:rPr>
          <w:rFonts w:ascii="Verdana" w:hAnsi="Verdana"/>
          <w:noProof/>
          <w:lang w:val="ro-RO"/>
        </w:rPr>
      </w:pPr>
      <w:r w:rsidRPr="00A747E4">
        <w:rPr>
          <w:rFonts w:ascii="Verdana" w:hAnsi="Verdana"/>
          <w:noProof/>
          <w:lang w:val="ro-RO"/>
        </w:rPr>
        <w:t>Recunoaşte acţiunile regionale şi locale care promovează responsabilitatea socială a întreprinderilor şi practicile de afaceri durabile.</w:t>
      </w:r>
    </w:p>
    <w:p w:rsidR="00FF7207" w:rsidRPr="00A747E4" w:rsidRDefault="00FF7207" w:rsidP="00FF7207">
      <w:pPr>
        <w:rPr>
          <w:rFonts w:ascii="Verdana" w:hAnsi="Verdana"/>
          <w:noProof/>
          <w:lang w:val="ro-RO"/>
        </w:rPr>
      </w:pPr>
    </w:p>
    <w:p w:rsidR="00FF7207" w:rsidRPr="00A747E4" w:rsidRDefault="00FF7207" w:rsidP="00FF7207">
      <w:pPr>
        <w:jc w:val="both"/>
        <w:rPr>
          <w:rFonts w:ascii="Verdana" w:hAnsi="Verdana"/>
          <w:noProof/>
          <w:lang w:val="ro-RO"/>
        </w:rPr>
      </w:pPr>
      <w:r w:rsidRPr="00A747E4">
        <w:rPr>
          <w:rFonts w:ascii="Verdana" w:hAnsi="Verdana"/>
          <w:b/>
          <w:noProof/>
          <w:lang w:val="ro-RO"/>
        </w:rPr>
        <w:t>Marele premiu al juriului</w:t>
      </w:r>
      <w:r w:rsidRPr="00A747E4">
        <w:rPr>
          <w:rFonts w:ascii="Verdana" w:hAnsi="Verdana"/>
          <w:noProof/>
          <w:lang w:val="ro-RO"/>
        </w:rPr>
        <w:t xml:space="preserve"> va fi acordat candidatului care prezintă iniţiativa considerată cel mai creativă şi inspiratoare din Europa.</w:t>
      </w:r>
    </w:p>
    <w:p w:rsidR="00FF7207" w:rsidRPr="00A747E4" w:rsidRDefault="00FF7207" w:rsidP="00FF7207">
      <w:pPr>
        <w:rPr>
          <w:rFonts w:ascii="Verdana" w:hAnsi="Verdana"/>
          <w:noProof/>
          <w:lang w:val="ro-RO"/>
        </w:rPr>
      </w:pPr>
    </w:p>
    <w:p w:rsidR="00FF7207" w:rsidRPr="00A747E4" w:rsidRDefault="00FF7207" w:rsidP="00FF7207">
      <w:pPr>
        <w:jc w:val="both"/>
        <w:rPr>
          <w:rFonts w:ascii="Verdana" w:hAnsi="Verdana"/>
          <w:noProof/>
          <w:lang w:val="ro-RO"/>
        </w:rPr>
      </w:pPr>
      <w:r w:rsidRPr="00A747E4">
        <w:rPr>
          <w:rFonts w:ascii="Verdana" w:hAnsi="Verdana"/>
          <w:noProof/>
          <w:lang w:val="ro-RO"/>
        </w:rPr>
        <w:t xml:space="preserve">Prin urmare, dacă reprezentaţi o autoritate naţională, regională sau locală, ori un parteneriat public privat, din orice zonă a UE, Croaţia, Islanda, Norvegia, Serbia sau Turcia şi aţi colaborat la un proiect de succes care a condus la dezvoltarea economiei regionale, vi se solicită insistent să participaţi! Există două etape ale selecţiei; doar prin finalizarea unei selecţii iniţiale, la nivel naţional, candidaţii pot fi avuţi în vedere pentru Premiile europene. Un juriu format din reprezentanţi de înalt nivel va selecta </w:t>
      </w:r>
      <w:r w:rsidRPr="00A747E4">
        <w:rPr>
          <w:rFonts w:ascii="Verdana" w:hAnsi="Verdana"/>
          <w:noProof/>
          <w:lang w:val="ro-RO"/>
        </w:rPr>
        <w:lastRenderedPageBreak/>
        <w:t>câştigătorii finali, care vor fi anunţaţi cu ocazia ceremoniei de acordare a premiilor, din luna noiembrie 2012.</w:t>
      </w:r>
    </w:p>
    <w:p w:rsidR="00FF7207" w:rsidRPr="00A747E4" w:rsidRDefault="00FF7207" w:rsidP="00FF7207">
      <w:pPr>
        <w:rPr>
          <w:rFonts w:ascii="Verdana" w:hAnsi="Verdana"/>
          <w:noProof/>
          <w:lang w:val="ro-RO"/>
        </w:rPr>
      </w:pPr>
    </w:p>
    <w:p w:rsidR="00FF7207" w:rsidRPr="00A747E4" w:rsidRDefault="00FF7207" w:rsidP="00FF7207">
      <w:pPr>
        <w:rPr>
          <w:rFonts w:ascii="Verdana" w:hAnsi="Verdana"/>
          <w:noProof/>
          <w:lang w:val="ro-RO"/>
        </w:rPr>
      </w:pPr>
      <w:r w:rsidRPr="00A747E4">
        <w:rPr>
          <w:rFonts w:ascii="Verdana" w:hAnsi="Verdana"/>
          <w:noProof/>
          <w:lang w:val="ro-RO"/>
        </w:rPr>
        <w:t>Pentru informaţii complete despre premii:</w:t>
      </w:r>
    </w:p>
    <w:p w:rsidR="00FF7207" w:rsidRPr="00A747E4" w:rsidRDefault="00FF7207" w:rsidP="00FF7207">
      <w:pPr>
        <w:rPr>
          <w:rFonts w:ascii="Verdana" w:hAnsi="Verdana"/>
          <w:noProof/>
          <w:lang w:val="ro-RO"/>
        </w:rPr>
      </w:pPr>
    </w:p>
    <w:p w:rsidR="00FF7207" w:rsidRPr="00A747E4" w:rsidRDefault="00FF7207" w:rsidP="00FF7207">
      <w:pPr>
        <w:rPr>
          <w:rFonts w:ascii="Verdana" w:hAnsi="Verdana"/>
          <w:noProof/>
          <w:lang w:val="ro-RO"/>
        </w:rPr>
      </w:pPr>
      <w:hyperlink r:id="rId8" w:history="1">
        <w:r w:rsidRPr="00A747E4">
          <w:rPr>
            <w:rStyle w:val="Hyperlink"/>
            <w:rFonts w:ascii="Verdana" w:hAnsi="Verdana"/>
            <w:noProof/>
            <w:lang w:val="ro-RO"/>
          </w:rPr>
          <w:t>http://ec.europa.eu/enterprise/policies/sme/best-practices/european-enterprise-promotion-awards/index_ro.htm</w:t>
        </w:r>
      </w:hyperlink>
    </w:p>
    <w:p w:rsidR="00FF7207" w:rsidRPr="00A747E4" w:rsidRDefault="00FF7207" w:rsidP="00FF7207">
      <w:pPr>
        <w:rPr>
          <w:rFonts w:ascii="Verdana" w:hAnsi="Verdana"/>
          <w:noProof/>
          <w:lang w:val="ro-RO"/>
        </w:rPr>
      </w:pPr>
    </w:p>
    <w:p w:rsidR="00FF7207" w:rsidRPr="00A747E4" w:rsidRDefault="00FF7207" w:rsidP="00FF7207">
      <w:pPr>
        <w:rPr>
          <w:rFonts w:ascii="Verdana" w:hAnsi="Verdana"/>
          <w:noProof/>
          <w:lang w:val="ro-RO"/>
        </w:rPr>
      </w:pPr>
      <w:r w:rsidRPr="00A747E4">
        <w:rPr>
          <w:rFonts w:ascii="Verdana" w:hAnsi="Verdana"/>
          <w:noProof/>
          <w:lang w:val="ro-RO"/>
        </w:rPr>
        <w:t>Puteţi afla mai multe informaţii despre competiţiile la nivel naţional de la persoana de contact de la acest nivel:</w:t>
      </w:r>
    </w:p>
    <w:p w:rsidR="000C6994" w:rsidRPr="00A747E4" w:rsidRDefault="000C6994" w:rsidP="00FF7207">
      <w:pPr>
        <w:rPr>
          <w:noProof/>
          <w:lang w:val="ro-RO"/>
        </w:rPr>
      </w:pPr>
    </w:p>
    <w:p w:rsidR="00FF7207" w:rsidRPr="00A747E4" w:rsidRDefault="00FF7207" w:rsidP="00FF7207">
      <w:pPr>
        <w:pStyle w:val="E-mailSignature"/>
        <w:spacing w:before="0" w:beforeAutospacing="0" w:after="0" w:afterAutospacing="0"/>
        <w:rPr>
          <w:rFonts w:ascii="Verdana" w:hAnsi="Verdana"/>
          <w:noProof/>
          <w:lang w:val="ro-RO"/>
        </w:rPr>
      </w:pPr>
      <w:r w:rsidRPr="00A747E4">
        <w:rPr>
          <w:rFonts w:ascii="Verdana" w:hAnsi="Verdana"/>
          <w:noProof/>
          <w:lang w:val="ro-RO"/>
        </w:rPr>
        <w:t>Liliana Linculescu</w:t>
      </w:r>
    </w:p>
    <w:p w:rsidR="00FF7207" w:rsidRPr="00A747E4" w:rsidRDefault="00FF7207" w:rsidP="00FF7207">
      <w:pPr>
        <w:pStyle w:val="E-mailSignature"/>
        <w:spacing w:before="0" w:beforeAutospacing="0" w:after="0" w:afterAutospacing="0"/>
        <w:rPr>
          <w:rFonts w:ascii="Verdana" w:hAnsi="Verdana"/>
          <w:noProof/>
          <w:lang w:val="ro-RO"/>
        </w:rPr>
      </w:pPr>
      <w:r w:rsidRPr="00A747E4">
        <w:rPr>
          <w:rFonts w:ascii="Verdana" w:hAnsi="Verdana"/>
          <w:noProof/>
          <w:lang w:val="ro-RO"/>
        </w:rPr>
        <w:t xml:space="preserve">Senior Counsellor </w:t>
      </w:r>
    </w:p>
    <w:p w:rsidR="00FF7207" w:rsidRPr="00A747E4" w:rsidRDefault="00FF7207" w:rsidP="00FF7207">
      <w:pPr>
        <w:pStyle w:val="E-mailSignature"/>
        <w:spacing w:before="0" w:beforeAutospacing="0" w:after="0" w:afterAutospacing="0"/>
        <w:rPr>
          <w:rFonts w:ascii="Verdana" w:hAnsi="Verdana"/>
          <w:noProof/>
          <w:lang w:val="ro-RO"/>
        </w:rPr>
      </w:pPr>
      <w:r w:rsidRPr="00A747E4">
        <w:rPr>
          <w:rFonts w:ascii="Verdana" w:hAnsi="Verdana"/>
          <w:noProof/>
          <w:lang w:val="ro-RO"/>
        </w:rPr>
        <w:t>Ministry of Economy Trade and Business Environment</w:t>
      </w:r>
    </w:p>
    <w:p w:rsidR="00FF7207" w:rsidRPr="00A747E4" w:rsidRDefault="00FF7207" w:rsidP="00FF7207">
      <w:pPr>
        <w:pStyle w:val="E-mailSignature"/>
        <w:spacing w:before="0" w:beforeAutospacing="0" w:after="0" w:afterAutospacing="0"/>
        <w:rPr>
          <w:rFonts w:ascii="Verdana" w:hAnsi="Verdana"/>
          <w:noProof/>
          <w:lang w:val="ro-RO"/>
        </w:rPr>
      </w:pPr>
      <w:r w:rsidRPr="00A747E4">
        <w:rPr>
          <w:rFonts w:ascii="Verdana" w:hAnsi="Verdana"/>
          <w:noProof/>
          <w:lang w:val="ro-RO"/>
        </w:rPr>
        <w:t>General Direction of Industrial Policy and Business Environment</w:t>
      </w:r>
    </w:p>
    <w:p w:rsidR="00FF7207" w:rsidRPr="00A747E4" w:rsidRDefault="00FF7207" w:rsidP="00FF7207">
      <w:pPr>
        <w:pStyle w:val="E-mailSignature"/>
        <w:spacing w:before="0" w:beforeAutospacing="0" w:after="0" w:afterAutospacing="0"/>
        <w:rPr>
          <w:rFonts w:ascii="Verdana" w:hAnsi="Verdana"/>
          <w:noProof/>
          <w:lang w:val="ro-RO"/>
        </w:rPr>
      </w:pPr>
      <w:r w:rsidRPr="00A747E4">
        <w:rPr>
          <w:rFonts w:ascii="Verdana" w:hAnsi="Verdana"/>
          <w:noProof/>
          <w:lang w:val="ro-RO"/>
        </w:rPr>
        <w:t>No. 152 Calea Victoriei ST., Sector 1</w:t>
      </w:r>
    </w:p>
    <w:p w:rsidR="00FF7207" w:rsidRPr="00A747E4" w:rsidRDefault="00FF7207" w:rsidP="00FF7207">
      <w:pPr>
        <w:pStyle w:val="E-mailSignature"/>
        <w:spacing w:before="0" w:beforeAutospacing="0" w:after="0" w:afterAutospacing="0"/>
        <w:rPr>
          <w:rFonts w:ascii="Verdana" w:hAnsi="Verdana"/>
          <w:noProof/>
          <w:lang w:val="ro-RO"/>
        </w:rPr>
      </w:pPr>
      <w:r w:rsidRPr="00A747E4">
        <w:rPr>
          <w:rFonts w:ascii="Verdana" w:hAnsi="Verdana"/>
          <w:noProof/>
          <w:lang w:val="ro-RO"/>
        </w:rPr>
        <w:t xml:space="preserve">Bucureşti, </w:t>
      </w:r>
    </w:p>
    <w:p w:rsidR="00FF7207" w:rsidRPr="00A747E4" w:rsidRDefault="00FF7207" w:rsidP="00FF7207">
      <w:pPr>
        <w:pStyle w:val="E-mailSignature"/>
        <w:spacing w:before="0" w:beforeAutospacing="0" w:after="0" w:afterAutospacing="0"/>
        <w:rPr>
          <w:rFonts w:ascii="Verdana" w:hAnsi="Verdana"/>
          <w:noProof/>
          <w:lang w:val="ro-RO"/>
        </w:rPr>
      </w:pPr>
      <w:r w:rsidRPr="00A747E4">
        <w:rPr>
          <w:rFonts w:ascii="Verdana" w:hAnsi="Verdana"/>
          <w:noProof/>
          <w:lang w:val="ro-RO"/>
        </w:rPr>
        <w:t>Romania</w:t>
      </w:r>
    </w:p>
    <w:p w:rsidR="00FF7207" w:rsidRPr="00A747E4" w:rsidRDefault="00FF7207" w:rsidP="00FF7207">
      <w:pPr>
        <w:pStyle w:val="E-mailSignature"/>
        <w:spacing w:before="0" w:beforeAutospacing="0" w:after="0" w:afterAutospacing="0"/>
        <w:rPr>
          <w:rFonts w:ascii="Verdana" w:hAnsi="Verdana"/>
          <w:noProof/>
          <w:lang w:val="ro-RO"/>
        </w:rPr>
      </w:pPr>
      <w:r w:rsidRPr="00A747E4">
        <w:rPr>
          <w:rFonts w:ascii="Verdana" w:hAnsi="Verdana"/>
          <w:noProof/>
          <w:lang w:val="ro-RO"/>
        </w:rPr>
        <w:t xml:space="preserve">Tel: +40 21.202.52.90 </w:t>
      </w:r>
    </w:p>
    <w:p w:rsidR="00FF7207" w:rsidRPr="00A747E4" w:rsidRDefault="00FF7207" w:rsidP="00FF7207">
      <w:pPr>
        <w:pStyle w:val="E-mailSignature"/>
        <w:spacing w:before="0" w:beforeAutospacing="0" w:after="0" w:afterAutospacing="0"/>
        <w:rPr>
          <w:rFonts w:ascii="Verdana" w:hAnsi="Verdana"/>
          <w:noProof/>
          <w:lang w:val="ro-RO"/>
        </w:rPr>
      </w:pPr>
      <w:r w:rsidRPr="00A747E4">
        <w:rPr>
          <w:rFonts w:ascii="Verdana" w:hAnsi="Verdana"/>
          <w:noProof/>
          <w:lang w:val="ro-RO"/>
        </w:rPr>
        <w:t xml:space="preserve">E:mail: </w:t>
      </w:r>
      <w:hyperlink r:id="rId9" w:history="1">
        <w:r w:rsidRPr="00A747E4">
          <w:rPr>
            <w:rStyle w:val="Hyperlink"/>
            <w:rFonts w:ascii="Verdana" w:hAnsi="Verdana"/>
            <w:noProof/>
            <w:lang w:val="ro-RO"/>
          </w:rPr>
          <w:t>liliana_linculescu@minind.ro</w:t>
        </w:r>
      </w:hyperlink>
    </w:p>
    <w:p w:rsidR="00FF7207" w:rsidRPr="00A747E4" w:rsidRDefault="00FF7207" w:rsidP="00FF7207">
      <w:pPr>
        <w:rPr>
          <w:rFonts w:ascii="Verdana" w:hAnsi="Verdana"/>
          <w:noProof/>
          <w:lang w:val="ro-RO"/>
        </w:rPr>
      </w:pPr>
    </w:p>
    <w:sectPr w:rsidR="00FF7207" w:rsidRPr="00A747E4" w:rsidSect="00FF6488">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D3" w:rsidRDefault="00FE05D3" w:rsidP="000C6994">
      <w:r>
        <w:separator/>
      </w:r>
    </w:p>
  </w:endnote>
  <w:endnote w:type="continuationSeparator" w:id="0">
    <w:p w:rsidR="00FE05D3" w:rsidRDefault="00FE05D3" w:rsidP="000C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CE">
    <w:altName w:val="Lucida Grande CE"/>
    <w:panose1 w:val="020B0604020202020204"/>
    <w:charset w:val="EE"/>
    <w:family w:val="swiss"/>
    <w:notTrueType/>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88" w:rsidRPr="00FF6488" w:rsidRDefault="00FF6488" w:rsidP="00FF6488">
    <w:pP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D3" w:rsidRDefault="00FE05D3" w:rsidP="000C6994">
      <w:r>
        <w:separator/>
      </w:r>
    </w:p>
  </w:footnote>
  <w:footnote w:type="continuationSeparator" w:id="0">
    <w:p w:rsidR="00FE05D3" w:rsidRDefault="00FE05D3" w:rsidP="000C6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94" w:rsidRDefault="000C6994" w:rsidP="000C6994">
    <w:pPr>
      <w:pStyle w:val="Header"/>
      <w:jc w:val="center"/>
    </w:pPr>
    <w:r w:rsidRPr="000C6994">
      <w:rPr>
        <w:noProof/>
        <w:lang w:val="en-US"/>
      </w:rPr>
      <w:drawing>
        <wp:inline distT="0" distB="0" distL="0" distR="0">
          <wp:extent cx="2905125" cy="2247900"/>
          <wp:effectExtent l="19050" t="0" r="9525" b="0"/>
          <wp:docPr id="2" name="Picture 1" descr="EU_Letterhead -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Letterhead - White.jpg"/>
                  <pic:cNvPicPr>
                    <a:picLocks noChangeAspect="1" noChangeArrowheads="1"/>
                  </pic:cNvPicPr>
                </pic:nvPicPr>
                <pic:blipFill>
                  <a:blip r:embed="rId1"/>
                  <a:srcRect l="26616" t="2106" r="27882" b="72990"/>
                  <a:stretch>
                    <a:fillRect/>
                  </a:stretch>
                </pic:blipFill>
                <pic:spPr bwMode="auto">
                  <a:xfrm>
                    <a:off x="0" y="0"/>
                    <a:ext cx="2905125" cy="2247900"/>
                  </a:xfrm>
                  <a:prstGeom prst="rect">
                    <a:avLst/>
                  </a:prstGeom>
                  <a:noFill/>
                  <a:ln w="9525">
                    <a:noFill/>
                    <a:miter lim="800000"/>
                    <a:headEnd/>
                    <a:tailEnd/>
                  </a:ln>
                </pic:spPr>
              </pic:pic>
            </a:graphicData>
          </a:graphic>
        </wp:inline>
      </w:drawing>
    </w:r>
  </w:p>
  <w:p w:rsidR="000C6994" w:rsidRDefault="000C6994" w:rsidP="000C6994">
    <w:pPr>
      <w:pStyle w:val="Header"/>
      <w:jc w:val="center"/>
    </w:pPr>
  </w:p>
  <w:p w:rsidR="000C6994" w:rsidRDefault="000C6994" w:rsidP="000C699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F21B6"/>
    <w:multiLevelType w:val="hybridMultilevel"/>
    <w:tmpl w:val="359E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283116"/>
    <w:multiLevelType w:val="hybridMultilevel"/>
    <w:tmpl w:val="C394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710A"/>
    <w:rsid w:val="000A3760"/>
    <w:rsid w:val="000C6994"/>
    <w:rsid w:val="00420A9C"/>
    <w:rsid w:val="00614D06"/>
    <w:rsid w:val="006B5D21"/>
    <w:rsid w:val="007501C6"/>
    <w:rsid w:val="00796EBB"/>
    <w:rsid w:val="008765AC"/>
    <w:rsid w:val="008961EA"/>
    <w:rsid w:val="008B3720"/>
    <w:rsid w:val="00931F81"/>
    <w:rsid w:val="00A747E4"/>
    <w:rsid w:val="00AE1952"/>
    <w:rsid w:val="00B940D5"/>
    <w:rsid w:val="00C036B8"/>
    <w:rsid w:val="00C3335A"/>
    <w:rsid w:val="00C371E6"/>
    <w:rsid w:val="00CC7DF4"/>
    <w:rsid w:val="00D7710A"/>
    <w:rsid w:val="00D84695"/>
    <w:rsid w:val="00F20A17"/>
    <w:rsid w:val="00FE05D3"/>
    <w:rsid w:val="00FF6488"/>
    <w:rsid w:val="00FF7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994"/>
    <w:pPr>
      <w:tabs>
        <w:tab w:val="center" w:pos="4513"/>
        <w:tab w:val="right" w:pos="9026"/>
      </w:tabs>
    </w:pPr>
  </w:style>
  <w:style w:type="character" w:customStyle="1" w:styleId="HeaderChar">
    <w:name w:val="Header Char"/>
    <w:basedOn w:val="DefaultParagraphFont"/>
    <w:link w:val="Header"/>
    <w:uiPriority w:val="99"/>
    <w:rsid w:val="000C6994"/>
  </w:style>
  <w:style w:type="paragraph" w:styleId="Footer">
    <w:name w:val="footer"/>
    <w:basedOn w:val="Normal"/>
    <w:link w:val="FooterChar"/>
    <w:uiPriority w:val="99"/>
    <w:unhideWhenUsed/>
    <w:rsid w:val="000C6994"/>
    <w:pPr>
      <w:tabs>
        <w:tab w:val="center" w:pos="4513"/>
        <w:tab w:val="right" w:pos="9026"/>
      </w:tabs>
    </w:pPr>
  </w:style>
  <w:style w:type="character" w:customStyle="1" w:styleId="FooterChar">
    <w:name w:val="Footer Char"/>
    <w:basedOn w:val="DefaultParagraphFont"/>
    <w:link w:val="Footer"/>
    <w:uiPriority w:val="99"/>
    <w:rsid w:val="000C6994"/>
  </w:style>
  <w:style w:type="paragraph" w:styleId="BalloonText">
    <w:name w:val="Balloon Text"/>
    <w:basedOn w:val="Normal"/>
    <w:link w:val="BalloonTextChar"/>
    <w:uiPriority w:val="99"/>
    <w:semiHidden/>
    <w:unhideWhenUsed/>
    <w:rsid w:val="000C6994"/>
    <w:rPr>
      <w:rFonts w:ascii="Tahoma" w:hAnsi="Tahoma" w:cs="Tahoma"/>
      <w:sz w:val="16"/>
      <w:szCs w:val="16"/>
    </w:rPr>
  </w:style>
  <w:style w:type="character" w:customStyle="1" w:styleId="BalloonTextChar">
    <w:name w:val="Balloon Text Char"/>
    <w:basedOn w:val="DefaultParagraphFont"/>
    <w:link w:val="BalloonText"/>
    <w:uiPriority w:val="99"/>
    <w:semiHidden/>
    <w:rsid w:val="000C6994"/>
    <w:rPr>
      <w:rFonts w:ascii="Tahoma" w:hAnsi="Tahoma" w:cs="Tahoma"/>
      <w:sz w:val="16"/>
      <w:szCs w:val="16"/>
    </w:rPr>
  </w:style>
  <w:style w:type="paragraph" w:styleId="ListParagraph">
    <w:name w:val="List Paragraph"/>
    <w:basedOn w:val="Normal"/>
    <w:uiPriority w:val="34"/>
    <w:qFormat/>
    <w:rsid w:val="000C6994"/>
    <w:pPr>
      <w:ind w:left="720"/>
      <w:contextualSpacing/>
    </w:pPr>
  </w:style>
  <w:style w:type="paragraph" w:styleId="NormalWeb">
    <w:name w:val="Normal (Web)"/>
    <w:basedOn w:val="Normal"/>
    <w:uiPriority w:val="99"/>
    <w:unhideWhenUsed/>
    <w:rsid w:val="000C699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C6994"/>
    <w:rPr>
      <w:color w:val="0000FF"/>
      <w:u w:val="single"/>
    </w:rPr>
  </w:style>
  <w:style w:type="paragraph" w:styleId="E-mailSignature">
    <w:name w:val="E-mail Signature"/>
    <w:basedOn w:val="Normal"/>
    <w:link w:val="E-mailSignatureChar"/>
    <w:uiPriority w:val="99"/>
    <w:semiHidden/>
    <w:unhideWhenUsed/>
    <w:rsid w:val="00FF720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mailSignatureChar">
    <w:name w:val="E-mail Signature Char"/>
    <w:basedOn w:val="DefaultParagraphFont"/>
    <w:link w:val="E-mailSignature"/>
    <w:uiPriority w:val="99"/>
    <w:semiHidden/>
    <w:rsid w:val="00FF7207"/>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nterprise/policies/sme/best-practices/european-enterprise-promotion-awards/index_ro.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Clare\AppData\Local\Microsoft\Windows\Temporary%20Internet%20Files\Content.Outlook\AW7SE16O\liliana_linculescu@minind.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Catalin Amarinei</cp:lastModifiedBy>
  <cp:revision>3</cp:revision>
  <dcterms:created xsi:type="dcterms:W3CDTF">2012-03-06T12:07:00Z</dcterms:created>
  <dcterms:modified xsi:type="dcterms:W3CDTF">2012-05-24T06:54:00Z</dcterms:modified>
</cp:coreProperties>
</file>